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916" w:rsidRPr="00491E86" w:rsidRDefault="00A87916">
      <w:pPr>
        <w:spacing w:after="0" w:line="259" w:lineRule="auto"/>
        <w:ind w:left="0" w:right="814" w:firstLine="0"/>
        <w:jc w:val="right"/>
        <w:rPr>
          <w:sz w:val="24"/>
          <w:szCs w:val="24"/>
        </w:rPr>
      </w:pPr>
      <w:bookmarkStart w:id="0" w:name="_GoBack"/>
      <w:bookmarkEnd w:id="0"/>
    </w:p>
    <w:p w:rsidR="00A87916" w:rsidRDefault="00491E86">
      <w:pPr>
        <w:spacing w:after="131" w:line="259" w:lineRule="auto"/>
        <w:ind w:left="4229" w:right="0" w:firstLine="0"/>
        <w:jc w:val="left"/>
      </w:pPr>
      <w:r>
        <w:rPr>
          <w:noProof/>
        </w:rPr>
        <w:drawing>
          <wp:inline distT="0" distB="0" distL="0" distR="0">
            <wp:extent cx="548713" cy="548692"/>
            <wp:effectExtent l="0" t="0" r="0" b="0"/>
            <wp:docPr id="2925" name="Picture 29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5" name="Picture 292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8713" cy="54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7916" w:rsidRDefault="00491E86">
      <w:pPr>
        <w:pStyle w:val="Titolo1"/>
      </w:pPr>
      <w:r>
        <w:t>CITTÀ Dl BOSA</w:t>
      </w:r>
    </w:p>
    <w:p w:rsidR="00A87916" w:rsidRDefault="00491E86">
      <w:pPr>
        <w:spacing w:after="418" w:line="259" w:lineRule="auto"/>
        <w:ind w:left="0" w:right="8" w:firstLine="0"/>
        <w:jc w:val="center"/>
      </w:pPr>
      <w:r>
        <w:rPr>
          <w:sz w:val="24"/>
        </w:rPr>
        <w:t>PROVINCIA Dl ORISTANO</w:t>
      </w:r>
    </w:p>
    <w:p w:rsidR="00A87916" w:rsidRDefault="00491E86">
      <w:pPr>
        <w:spacing w:after="117" w:line="259" w:lineRule="auto"/>
        <w:ind w:left="0" w:right="13" w:firstLine="0"/>
        <w:jc w:val="center"/>
      </w:pPr>
      <w:r>
        <w:rPr>
          <w:sz w:val="26"/>
        </w:rPr>
        <w:t>Protocollo di legalità</w:t>
      </w:r>
    </w:p>
    <w:p w:rsidR="00A87916" w:rsidRDefault="00491E86">
      <w:pPr>
        <w:spacing w:after="0" w:line="259" w:lineRule="auto"/>
        <w:ind w:left="655" w:right="686" w:hanging="10"/>
        <w:jc w:val="center"/>
      </w:pPr>
      <w:r>
        <w:rPr>
          <w:sz w:val="22"/>
        </w:rPr>
        <w:t>Art. 1</w:t>
      </w:r>
    </w:p>
    <w:p w:rsidR="00A87916" w:rsidRDefault="00491E86">
      <w:pPr>
        <w:spacing w:after="73" w:line="259" w:lineRule="auto"/>
        <w:ind w:left="655" w:right="662" w:hanging="10"/>
        <w:jc w:val="center"/>
      </w:pPr>
      <w:r>
        <w:rPr>
          <w:sz w:val="22"/>
        </w:rPr>
        <w:t>Finalità e ambito di applicazione</w:t>
      </w:r>
    </w:p>
    <w:p w:rsidR="00A87916" w:rsidRDefault="00491E86">
      <w:pPr>
        <w:spacing w:after="77"/>
        <w:ind w:left="383" w:firstLine="0"/>
      </w:pPr>
      <w:r>
        <w:t>l) Il Protocollo di legalità è lo strumento che il comune di Bosa adotta al fine di disciplinare i comportamenti degli operatori economici e del personale, sia interno che esterno, ne</w:t>
      </w:r>
      <w:r w:rsidR="00466911">
        <w:t>ll</w:t>
      </w:r>
      <w:r>
        <w:t>'ambito delle procedure di affidamento e gestione degli appa</w:t>
      </w:r>
      <w:r w:rsidR="00466911">
        <w:t>l</w:t>
      </w:r>
      <w:r>
        <w:t xml:space="preserve">ti di lavori, servizi e forniture di cui al </w:t>
      </w:r>
      <w:proofErr w:type="spellStart"/>
      <w:proofErr w:type="gramStart"/>
      <w:r>
        <w:t>D.Lgs</w:t>
      </w:r>
      <w:proofErr w:type="gramEnd"/>
      <w:r>
        <w:t>.</w:t>
      </w:r>
      <w:proofErr w:type="spellEnd"/>
      <w:r>
        <w:t xml:space="preserve"> n.50/2016. </w:t>
      </w:r>
      <w:r>
        <w:rPr>
          <w:noProof/>
        </w:rPr>
        <w:drawing>
          <wp:inline distT="0" distB="0" distL="0" distR="0">
            <wp:extent cx="73162" cy="54869"/>
            <wp:effectExtent l="0" t="0" r="0" b="0"/>
            <wp:docPr id="17940" name="Picture 179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40" name="Picture 1794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3162" cy="54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2) Il Protocollo di legalità stabilisce:</w:t>
      </w:r>
    </w:p>
    <w:p w:rsidR="00A87916" w:rsidRDefault="00491E86">
      <w:pPr>
        <w:ind w:left="1454"/>
      </w:pPr>
      <w:r>
        <w:rPr>
          <w:noProof/>
        </w:rPr>
        <w:drawing>
          <wp:inline distT="0" distB="0" distL="0" distR="0">
            <wp:extent cx="82307" cy="82304"/>
            <wp:effectExtent l="0" t="0" r="0" b="0"/>
            <wp:docPr id="2586" name="Picture 25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6" name="Picture 258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2307" cy="82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l'obbligo reciproco che si instaura tra il Comune di Bosa e gli operatori economici di improntare i propri comportamenti ai principi di trasparenza e integrità, che si dec</w:t>
      </w:r>
      <w:r w:rsidR="00466911">
        <w:t>l</w:t>
      </w:r>
      <w:r>
        <w:t>inano in quelli di parità di trattamento, non discriminazione e massima partecipazione; l'obbligo anticorruzione a non offrire, accettare o richiedere forme di denaro o qualsiasi altra ricompensa, vantaggio, beneficio o utilità;</w:t>
      </w:r>
    </w:p>
    <w:p w:rsidR="00A87916" w:rsidRDefault="00491E86">
      <w:pPr>
        <w:spacing w:after="461"/>
        <w:ind w:left="728" w:right="94"/>
      </w:pPr>
      <w:r>
        <w:t>3) La partecipazione alle procedure di gara e l'iscrizio</w:t>
      </w:r>
      <w:r w:rsidR="00F56A67">
        <w:t>ne ad eventuali altri elenchi e/</w:t>
      </w:r>
      <w:r>
        <w:t>o albi detenuti dall'Ente, è subordinata all'accettazione vincolante del Protocollo di legalità. Esso si applica anche ai contratti di subappalto di cui a</w:t>
      </w:r>
      <w:r w:rsidR="00466911">
        <w:t xml:space="preserve">rt. </w:t>
      </w:r>
      <w:r>
        <w:t xml:space="preserve">art. 105 del </w:t>
      </w:r>
      <w:proofErr w:type="spellStart"/>
      <w:r>
        <w:t>D.Lgs</w:t>
      </w:r>
      <w:proofErr w:type="spellEnd"/>
      <w:r>
        <w:t xml:space="preserve"> 50/2016 sopra citato.</w:t>
      </w:r>
      <w:r>
        <w:rPr>
          <w:noProof/>
        </w:rPr>
        <w:drawing>
          <wp:inline distT="0" distB="0" distL="0" distR="0">
            <wp:extent cx="9145" cy="54869"/>
            <wp:effectExtent l="0" t="0" r="0" b="0"/>
            <wp:docPr id="17942" name="Picture 179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42" name="Picture 1794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145" cy="54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7916" w:rsidRDefault="00491E86">
      <w:pPr>
        <w:spacing w:after="0" w:line="259" w:lineRule="auto"/>
        <w:ind w:left="655" w:right="0" w:hanging="10"/>
        <w:jc w:val="center"/>
      </w:pPr>
      <w:r>
        <w:rPr>
          <w:sz w:val="22"/>
        </w:rPr>
        <w:t>Art. 2</w:t>
      </w:r>
      <w:r>
        <w:rPr>
          <w:noProof/>
        </w:rPr>
        <w:drawing>
          <wp:inline distT="0" distB="0" distL="0" distR="0">
            <wp:extent cx="256067" cy="51821"/>
            <wp:effectExtent l="0" t="0" r="0" b="0"/>
            <wp:docPr id="17944" name="Picture 179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44" name="Picture 1794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6067" cy="518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7916" w:rsidRDefault="00491E86">
      <w:pPr>
        <w:spacing w:after="322" w:line="259" w:lineRule="auto"/>
        <w:ind w:left="655" w:right="701" w:hanging="10"/>
        <w:jc w:val="center"/>
      </w:pPr>
      <w:r>
        <w:rPr>
          <w:sz w:val="22"/>
        </w:rPr>
        <w:t>Efficacia de</w:t>
      </w:r>
      <w:r w:rsidR="00F56A67">
        <w:rPr>
          <w:sz w:val="22"/>
        </w:rPr>
        <w:t>l</w:t>
      </w:r>
      <w:r>
        <w:rPr>
          <w:sz w:val="22"/>
        </w:rPr>
        <w:t xml:space="preserve"> Protocollo di Legalità</w:t>
      </w:r>
    </w:p>
    <w:p w:rsidR="00A87916" w:rsidRDefault="00466911">
      <w:pPr>
        <w:ind w:left="728" w:right="104"/>
      </w:pPr>
      <w:r>
        <w:t>l) Il Protocollo di legal</w:t>
      </w:r>
      <w:r w:rsidR="00491E86">
        <w:t>ità costituisce parte integrante e sostanziate della documentazione di gara e del successivo contratto. La sua espressa sottoscrizione e allegazione è condizione di ammissione alle procedure per l'affidamento di appalti pubblici;</w:t>
      </w:r>
      <w:r w:rsidR="00491E86">
        <w:rPr>
          <w:noProof/>
        </w:rPr>
        <w:drawing>
          <wp:inline distT="0" distB="0" distL="0" distR="0">
            <wp:extent cx="18291" cy="27435"/>
            <wp:effectExtent l="0" t="0" r="0" b="0"/>
            <wp:docPr id="17946" name="Picture 179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46" name="Picture 1794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291" cy="27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7916" w:rsidRDefault="00491E86">
      <w:pPr>
        <w:numPr>
          <w:ilvl w:val="0"/>
          <w:numId w:val="1"/>
        </w:numPr>
        <w:ind w:right="62"/>
      </w:pPr>
      <w:r>
        <w:t>Nel caso di Raggruppamenti Temporanei di Concorrenti, di Consorzi Ordinari di Concorrenti o di G.E.</w:t>
      </w:r>
      <w:r w:rsidR="00466911">
        <w:t>I</w:t>
      </w:r>
      <w:r>
        <w:t>.E. la sottoscrizione del Protoco</w:t>
      </w:r>
      <w:r w:rsidR="00466911">
        <w:t>ll</w:t>
      </w:r>
      <w:r>
        <w:t>o dovrà essere effettuata da tutti i partecipanti al Raggruppamento o Consorzio o G.E.I.E.</w:t>
      </w:r>
    </w:p>
    <w:p w:rsidR="00A87916" w:rsidRDefault="00491E86">
      <w:pPr>
        <w:numPr>
          <w:ilvl w:val="0"/>
          <w:numId w:val="1"/>
        </w:numPr>
        <w:ind w:right="62"/>
      </w:pPr>
      <w:r>
        <w:t>Il Protocollo di legalità troverà applicazione sino alla completa esecuzione de</w:t>
      </w:r>
      <w:r w:rsidR="00466911">
        <w:t>l</w:t>
      </w:r>
      <w:r>
        <w:t xml:space="preserve"> contratto, affidato a seguito dell'espletamento della procedura di gara, e all'estinzione delle relative obbligazioni.</w:t>
      </w:r>
    </w:p>
    <w:p w:rsidR="00A87916" w:rsidRDefault="00491E86">
      <w:pPr>
        <w:tabs>
          <w:tab w:val="center" w:pos="2775"/>
          <w:tab w:val="center" w:pos="4666"/>
        </w:tabs>
        <w:spacing w:after="0" w:line="259" w:lineRule="auto"/>
        <w:ind w:left="0" w:right="0" w:firstLine="0"/>
        <w:jc w:val="left"/>
      </w:pPr>
      <w:r>
        <w:rPr>
          <w:sz w:val="22"/>
        </w:rPr>
        <w:tab/>
      </w:r>
      <w:r>
        <w:rPr>
          <w:noProof/>
        </w:rPr>
        <w:drawing>
          <wp:inline distT="0" distB="0" distL="0" distR="0">
            <wp:extent cx="1033411" cy="600513"/>
            <wp:effectExtent l="0" t="0" r="0" b="0"/>
            <wp:docPr id="2926" name="Picture 29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6" name="Picture 292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33411" cy="600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</w:rPr>
        <w:tab/>
        <w:t>Art. 3</w:t>
      </w:r>
    </w:p>
    <w:p w:rsidR="00A87916" w:rsidRDefault="00491E86">
      <w:pPr>
        <w:spacing w:after="155" w:line="259" w:lineRule="auto"/>
        <w:ind w:left="655" w:right="999" w:hanging="10"/>
        <w:jc w:val="center"/>
      </w:pPr>
      <w:r>
        <w:rPr>
          <w:noProof/>
        </w:rPr>
        <w:drawing>
          <wp:inline distT="0" distB="0" distL="0" distR="0">
            <wp:extent cx="161566" cy="36580"/>
            <wp:effectExtent l="0" t="0" r="0" b="0"/>
            <wp:docPr id="17948" name="Picture 179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48" name="Picture 1794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1566" cy="36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</w:rPr>
        <w:t>Obblighi degli operatori economici nei confronti del Comune di Bosa</w:t>
      </w:r>
    </w:p>
    <w:p w:rsidR="00A87916" w:rsidRDefault="00491E86">
      <w:pPr>
        <w:spacing w:after="275"/>
        <w:ind w:left="29" w:right="15" w:firstLine="0"/>
      </w:pPr>
      <w:r>
        <w:t>1) L'operatore economico:</w:t>
      </w:r>
    </w:p>
    <w:p w:rsidR="00A87916" w:rsidRDefault="00491E86">
      <w:pPr>
        <w:numPr>
          <w:ilvl w:val="0"/>
          <w:numId w:val="2"/>
        </w:numPr>
        <w:spacing w:after="28"/>
        <w:ind w:right="15"/>
      </w:pPr>
      <w:r>
        <w:t xml:space="preserve">dichiara di non aver fatto ricorso e di obbligarsi a non ricorrere ad alcuna mediazione o altra opera di terzi </w:t>
      </w:r>
      <w:r>
        <w:rPr>
          <w:noProof/>
        </w:rPr>
        <w:drawing>
          <wp:inline distT="0" distB="0" distL="0" distR="0">
            <wp:extent cx="27436" cy="118883"/>
            <wp:effectExtent l="0" t="0" r="0" b="0"/>
            <wp:docPr id="17950" name="Picture 179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50" name="Picture 17950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7436" cy="118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finalizzata all'aggiudicazione </w:t>
      </w:r>
      <w:proofErr w:type="spellStart"/>
      <w:r>
        <w:t>elo</w:t>
      </w:r>
      <w:proofErr w:type="spellEnd"/>
      <w:r>
        <w:t xml:space="preserve"> gestione del contratto;</w:t>
      </w:r>
    </w:p>
    <w:p w:rsidR="00A87916" w:rsidRDefault="00491E86">
      <w:pPr>
        <w:numPr>
          <w:ilvl w:val="0"/>
          <w:numId w:val="2"/>
        </w:numPr>
        <w:ind w:right="15"/>
      </w:pPr>
      <w:r>
        <w:t>dichiara di non avere condizionato, e di obbligarsi a non condizionare, il procedimento amministrativo con azioni dirette a influenzare il contenuto de</w:t>
      </w:r>
      <w:r w:rsidR="00466911">
        <w:t>l</w:t>
      </w:r>
      <w:r>
        <w:t xml:space="preserve"> bando o a</w:t>
      </w:r>
      <w:r w:rsidR="00466911">
        <w:t>l</w:t>
      </w:r>
      <w:r>
        <w:t>tro atto equipollente al fine di orientare le modalità di scelta del contraente;</w:t>
      </w:r>
    </w:p>
    <w:p w:rsidR="00A87916" w:rsidRDefault="00491E86">
      <w:pPr>
        <w:numPr>
          <w:ilvl w:val="0"/>
          <w:numId w:val="2"/>
        </w:numPr>
        <w:spacing w:after="43"/>
        <w:ind w:right="15"/>
      </w:pPr>
      <w:r>
        <w:t xml:space="preserve">dichiara di non aver corrisposto, né promesso di corrispondere, e di obbligarsi a non corrispondere né promettere di corrispondere ad alcuno, direttamente o tramite terzi, ivi compresi soggetti collegati </w:t>
      </w:r>
      <w:r>
        <w:lastRenderedPageBreak/>
        <w:t xml:space="preserve">o controllati, somme di danaro o altre utilità finalizzate all'aggiudicazione o a facilitare </w:t>
      </w:r>
      <w:r w:rsidR="00466911">
        <w:t>l</w:t>
      </w:r>
      <w:r>
        <w:t>a gestione del contratto;</w:t>
      </w:r>
    </w:p>
    <w:p w:rsidR="00A87916" w:rsidRDefault="00491E86">
      <w:pPr>
        <w:numPr>
          <w:ilvl w:val="0"/>
          <w:numId w:val="2"/>
        </w:numPr>
        <w:ind w:right="15"/>
      </w:pPr>
      <w:r>
        <w:t>dichiara con riferimento alla specifica procedura di affidamento di non aver preso parte né di aver praticato intese o adottato azioni, e obbligarsi a non prendere parte e a non praticare intese o adottare azioni, tese a restringere la concorrenza o il mercato vietate ai sensi della nor</w:t>
      </w:r>
      <w:r w:rsidR="00466911">
        <w:t>m</w:t>
      </w:r>
      <w:r>
        <w:t>ativa vigente, ivi inclusi gli artt. 101 e successivi del Trattato su</w:t>
      </w:r>
      <w:r w:rsidR="00466911">
        <w:t>l</w:t>
      </w:r>
      <w:r>
        <w:t xml:space="preserve"> funzionamento dell'Unione Europea (TFUE) e gli artt.2 e successivi della L. 287 del 1990; dichiara altresì che l'offerta è stata predisposta net pieno rispetto della predetta normativa;</w:t>
      </w:r>
    </w:p>
    <w:p w:rsidR="00A87916" w:rsidRDefault="00491E86">
      <w:pPr>
        <w:numPr>
          <w:ilvl w:val="0"/>
          <w:numId w:val="2"/>
        </w:numPr>
        <w:spacing w:after="87"/>
        <w:ind w:right="15"/>
      </w:pPr>
      <w:r>
        <w:t>si obbliga, per quanto compatibili, ad osservare e a fare osservare ai propri collaboratori a qualsiasi titolo, avuto riguardo a</w:t>
      </w:r>
      <w:r w:rsidR="00F56A67">
        <w:t>l</w:t>
      </w:r>
      <w:r>
        <w:t xml:space="preserve"> ruolo ed alla attività svolta, gli obblighi di condotta previsti dal "Codice di Comportamento Integrativo dei dipendenti del Comune di Bosa" e dal D.P.R. n. 6212013 "Regolamento recante il Codice di Comportamento dei dipendenti pubblici a norma dell'art. 54 del D.</w:t>
      </w:r>
      <w:r w:rsidR="00466911">
        <w:t>l</w:t>
      </w:r>
      <w:r>
        <w:t>gs</w:t>
      </w:r>
      <w:r w:rsidR="00466911">
        <w:t>.</w:t>
      </w:r>
      <w:r>
        <w:t xml:space="preserve"> n. 165/2001".</w:t>
      </w:r>
    </w:p>
    <w:p w:rsidR="00A87916" w:rsidRDefault="00491E86">
      <w:pPr>
        <w:numPr>
          <w:ilvl w:val="0"/>
          <w:numId w:val="2"/>
        </w:numPr>
        <w:ind w:right="15"/>
      </w:pPr>
      <w:r>
        <w:t>si obbliga a segnalare a</w:t>
      </w:r>
      <w:r w:rsidR="00466911">
        <w:t>l</w:t>
      </w:r>
      <w:r>
        <w:t xml:space="preserve"> Comune di Bosa qualsiasi tentativo di turbativa, irregolarità o distorsione che dovesse verificarsi nelle fasi di svolgimento della procedura di affidamento da parte di qualsivoglia interessato, addetto o di chiunque possa influenzare te decisioni relative alla procedura stessa;</w:t>
      </w:r>
    </w:p>
    <w:p w:rsidR="00A87916" w:rsidRDefault="00491E86">
      <w:pPr>
        <w:numPr>
          <w:ilvl w:val="0"/>
          <w:numId w:val="2"/>
        </w:numPr>
        <w:ind w:right="15"/>
      </w:pPr>
      <w:r>
        <w:t>si obb</w:t>
      </w:r>
      <w:r w:rsidR="00466911">
        <w:t>l</w:t>
      </w:r>
      <w:r>
        <w:t xml:space="preserve">iga a segnalare al Comune di Bosa ogni illecita richiesta, prestazione o </w:t>
      </w:r>
      <w:proofErr w:type="spellStart"/>
      <w:r>
        <w:t>altra</w:t>
      </w:r>
      <w:proofErr w:type="spellEnd"/>
      <w:r w:rsidR="00466911">
        <w:t xml:space="preserve"> </w:t>
      </w:r>
      <w:r>
        <w:t>utilità che venga avanzata nel corso dell'esecuzione del contratto d'appalto nei confronti di un proprio rappresentante, agente o dipendente;</w:t>
      </w:r>
    </w:p>
    <w:p w:rsidR="00A87916" w:rsidRDefault="00491E86">
      <w:pPr>
        <w:numPr>
          <w:ilvl w:val="0"/>
          <w:numId w:val="2"/>
        </w:numPr>
        <w:spacing w:after="46"/>
        <w:ind w:right="15"/>
      </w:pPr>
      <w:r>
        <w:t>si impegna a segnalare alla Amministrazione aggiudicatrice qualsiasi illecita richiesta o pretesa da parte di dipendenti dell'Amministrazione o di chiunque possa influenzare le decisioni relative alla procedura di affidamento o di esecuzione del contratto con le modalità e gli strumenti messi a disposizione dall'Amministrazione medesima;</w:t>
      </w:r>
    </w:p>
    <w:p w:rsidR="00A87916" w:rsidRDefault="00491E86">
      <w:pPr>
        <w:numPr>
          <w:ilvl w:val="0"/>
          <w:numId w:val="2"/>
        </w:numPr>
        <w:ind w:right="15"/>
      </w:pPr>
      <w:r>
        <w:t>si impegna qualora i fatti di cui ai precedenti punti f) g) ed h) costituiscano reato a sporgere denuncia all'autorità giudiziaria o a</w:t>
      </w:r>
      <w:r w:rsidR="00466911">
        <w:t>l</w:t>
      </w:r>
      <w:r>
        <w:t>la polizia giudiziaria;</w:t>
      </w:r>
    </w:p>
    <w:p w:rsidR="00A87916" w:rsidRDefault="00491E86">
      <w:pPr>
        <w:numPr>
          <w:ilvl w:val="0"/>
          <w:numId w:val="2"/>
        </w:numPr>
        <w:ind w:right="15"/>
      </w:pPr>
      <w:r>
        <w:t>si obbliga a inserire identiche clausole di integrità e anticorruzione nei contratti di subappalto ed è consapevole che, in caso contrario, le eventuali autorizzazione non verranno concesse;</w:t>
      </w:r>
    </w:p>
    <w:p w:rsidR="00A87916" w:rsidRDefault="00491E86">
      <w:pPr>
        <w:spacing w:after="0" w:line="259" w:lineRule="auto"/>
        <w:ind w:left="2162" w:right="0" w:hanging="10"/>
        <w:jc w:val="center"/>
      </w:pPr>
      <w:r>
        <w:rPr>
          <w:sz w:val="22"/>
        </w:rPr>
        <w:t>Art. 3</w:t>
      </w:r>
      <w:r>
        <w:rPr>
          <w:noProof/>
        </w:rPr>
        <w:drawing>
          <wp:inline distT="0" distB="0" distL="0" distR="0">
            <wp:extent cx="960225" cy="403466"/>
            <wp:effectExtent l="0" t="0" r="0" b="0"/>
            <wp:docPr id="17953" name="Picture 179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53" name="Picture 17953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60225" cy="403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7916" w:rsidRDefault="00491E86">
      <w:pPr>
        <w:spacing w:after="0" w:line="259" w:lineRule="auto"/>
        <w:ind w:left="655" w:right="459" w:hanging="10"/>
        <w:jc w:val="center"/>
      </w:pPr>
      <w:r>
        <w:rPr>
          <w:sz w:val="22"/>
        </w:rPr>
        <w:t>Obblighi dell'Amministrazione aggiudicatrice</w:t>
      </w:r>
    </w:p>
    <w:p w:rsidR="00A87916" w:rsidRDefault="00491E86">
      <w:pPr>
        <w:tabs>
          <w:tab w:val="center" w:pos="1024"/>
          <w:tab w:val="center" w:pos="5774"/>
        </w:tabs>
        <w:spacing w:after="26"/>
        <w:ind w:left="0" w:right="0" w:firstLine="0"/>
        <w:jc w:val="left"/>
      </w:pPr>
      <w:r>
        <w:tab/>
        <w:t>1) Il Comune di Bosa:</w:t>
      </w:r>
      <w:r>
        <w:tab/>
      </w:r>
      <w:r>
        <w:rPr>
          <w:noProof/>
        </w:rPr>
        <w:drawing>
          <wp:inline distT="0" distB="0" distL="0" distR="0">
            <wp:extent cx="703748" cy="456635"/>
            <wp:effectExtent l="0" t="0" r="0" b="0"/>
            <wp:docPr id="7467" name="Picture 74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67" name="Picture 7467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03748" cy="456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7916" w:rsidRDefault="00491E86">
      <w:pPr>
        <w:numPr>
          <w:ilvl w:val="0"/>
          <w:numId w:val="3"/>
        </w:numPr>
        <w:ind w:left="896" w:right="15"/>
      </w:pPr>
      <w:r>
        <w:t>si obbliga a rispettare quanto disposto dal "Codice di Comportamento Integrativo dei dipendenti del Comune dj Bosa" e da</w:t>
      </w:r>
      <w:r w:rsidR="00466911">
        <w:t>l</w:t>
      </w:r>
      <w:r>
        <w:t xml:space="preserve"> D.P.R. n. 6212013 "Regolamento recante il Codice di Comportamento dei dipendenti pubblici a norma dell'art. 54 del </w:t>
      </w:r>
      <w:proofErr w:type="spellStart"/>
      <w:proofErr w:type="gramStart"/>
      <w:r>
        <w:t>D.Lgs</w:t>
      </w:r>
      <w:proofErr w:type="spellEnd"/>
      <w:proofErr w:type="gramEnd"/>
      <w:r>
        <w:t xml:space="preserve"> n. 165/2001", nonché le misure per la prevenzione della corruzione inserite nel Piano Triennale per la Prevenzione della Corruzione vigente;</w:t>
      </w:r>
    </w:p>
    <w:p w:rsidR="00A87916" w:rsidRDefault="00491E86">
      <w:pPr>
        <w:numPr>
          <w:ilvl w:val="0"/>
          <w:numId w:val="3"/>
        </w:numPr>
        <w:ind w:left="896" w:right="15"/>
      </w:pPr>
      <w:r>
        <w:t xml:space="preserve">si obbliga a non influenzare </w:t>
      </w:r>
      <w:proofErr w:type="spellStart"/>
      <w:r>
        <w:t>it</w:t>
      </w:r>
      <w:proofErr w:type="spellEnd"/>
      <w:r>
        <w:t xml:space="preserve"> procedimento amministrativo diretto a definire il contenuto del bando o altro atto equipollente al fine di condizionare le modalità di scelta de</w:t>
      </w:r>
      <w:r w:rsidR="00466911">
        <w:t>l</w:t>
      </w:r>
      <w:r>
        <w:t xml:space="preserve"> contraente;</w:t>
      </w:r>
    </w:p>
    <w:p w:rsidR="00A87916" w:rsidRDefault="00491E86">
      <w:pPr>
        <w:numPr>
          <w:ilvl w:val="0"/>
          <w:numId w:val="3"/>
        </w:numPr>
        <w:ind w:left="896" w:right="15"/>
      </w:pPr>
      <w:r>
        <w:t>si obbliga a non richiedere, a non accettare ed a non ricevere, direttamente o tramite terzi, somme di danaro o altre utilità finalizzate a favorire la scelta di un determinato operatore economico;</w:t>
      </w:r>
    </w:p>
    <w:p w:rsidR="00A87916" w:rsidRDefault="00491E86">
      <w:pPr>
        <w:numPr>
          <w:ilvl w:val="0"/>
          <w:numId w:val="3"/>
        </w:numPr>
        <w:ind w:left="896" w:right="15"/>
      </w:pPr>
      <w:r>
        <w:t>si obbliga a non richiedere, a non accettare ed a non ricevere direttamente o tramite terzi, somme di danaro o a</w:t>
      </w:r>
      <w:r w:rsidR="00F56A67">
        <w:t>ltre util</w:t>
      </w:r>
      <w:r>
        <w:t>ità finalizzate a influenzare in maniera distorsiva la corretta gestione de</w:t>
      </w:r>
      <w:r w:rsidR="00466911">
        <w:t>l</w:t>
      </w:r>
      <w:r>
        <w:t xml:space="preserve"> contratto;</w:t>
      </w:r>
    </w:p>
    <w:p w:rsidR="00A87916" w:rsidRDefault="00491E86">
      <w:pPr>
        <w:numPr>
          <w:ilvl w:val="0"/>
          <w:numId w:val="3"/>
        </w:numPr>
        <w:ind w:left="896" w:right="15"/>
      </w:pPr>
      <w:r>
        <w:t>si obbliga a segnalare al Responsabile per la Prevenzione della Corruzione qualsiasi illecito tentativo di turbare o distorcere le fasi di svolgimento delle procedure di affidamento e</w:t>
      </w:r>
      <w:r w:rsidR="00F56A67">
        <w:t>/</w:t>
      </w:r>
      <w:r>
        <w:t>o l'esecuzione del contratto, con le modalità e gli strumenti messi a disposizione dall'Amministrazione comunale;</w:t>
      </w:r>
    </w:p>
    <w:p w:rsidR="00A87916" w:rsidRDefault="00491E86">
      <w:pPr>
        <w:numPr>
          <w:ilvl w:val="0"/>
          <w:numId w:val="3"/>
        </w:numPr>
        <w:ind w:left="896" w:right="15"/>
      </w:pPr>
      <w:r>
        <w:t xml:space="preserve">si obbliga a segnalare al Responsabile per </w:t>
      </w:r>
      <w:r w:rsidR="00466911">
        <w:t>l</w:t>
      </w:r>
      <w:r>
        <w:t>a Prevenzione delta Corruzione qualsiasi i</w:t>
      </w:r>
      <w:r w:rsidR="00466911">
        <w:t>ll</w:t>
      </w:r>
      <w:r>
        <w:t>ecita richiesta o pretesa da parte di operatori economici o di chiunque possa influenzare le decisioni relative alla procedura di affidamento o di esecuzione del contratto, con te modalità e gli strumenti messi a disposizione dall'Amm</w:t>
      </w:r>
      <w:r w:rsidR="00466911">
        <w:t>i</w:t>
      </w:r>
      <w:r>
        <w:t>nistrazione comunale.</w:t>
      </w:r>
    </w:p>
    <w:p w:rsidR="00A87916" w:rsidRDefault="00491E86">
      <w:pPr>
        <w:numPr>
          <w:ilvl w:val="0"/>
          <w:numId w:val="3"/>
        </w:numPr>
        <w:ind w:left="896" w:right="15"/>
      </w:pPr>
      <w:r>
        <w:t>si impegna, qualora i fatti di cui ai precedenti punti e) ed f) costituiscano reato, a sporgere denuncia al</w:t>
      </w:r>
      <w:r w:rsidR="00466911">
        <w:t>l</w:t>
      </w:r>
      <w:r>
        <w:t>'autorità giudiziaria o atta polizia giudiziaria.</w:t>
      </w:r>
    </w:p>
    <w:p w:rsidR="00A87916" w:rsidRDefault="00491E86">
      <w:pPr>
        <w:numPr>
          <w:ilvl w:val="0"/>
          <w:numId w:val="3"/>
        </w:numPr>
        <w:ind w:left="896" w:right="15"/>
      </w:pPr>
      <w:r>
        <w:t xml:space="preserve">si obbliga all'atto della nomina dei componenti la commissione di gara a rispettare le norme in materia di incompatibilità e </w:t>
      </w:r>
      <w:proofErr w:type="spellStart"/>
      <w:r>
        <w:t>inconferibilità</w:t>
      </w:r>
      <w:proofErr w:type="spellEnd"/>
      <w:r>
        <w:t xml:space="preserve"> di incarichi di cui al D. </w:t>
      </w:r>
      <w:proofErr w:type="spellStart"/>
      <w:r>
        <w:t>Lgs</w:t>
      </w:r>
      <w:proofErr w:type="spellEnd"/>
      <w:r>
        <w:t>. n. 39/2013;</w:t>
      </w:r>
    </w:p>
    <w:p w:rsidR="00A87916" w:rsidRDefault="00491E86">
      <w:pPr>
        <w:numPr>
          <w:ilvl w:val="0"/>
          <w:numId w:val="3"/>
        </w:numPr>
        <w:ind w:left="896" w:right="15"/>
      </w:pPr>
      <w:r>
        <w:lastRenderedPageBreak/>
        <w:t xml:space="preserve">si obbliga a far sottoscrivere ai componenti detta predetta Commissione la dichiarazione di assenza di cause di incompatibilità e </w:t>
      </w:r>
      <w:proofErr w:type="spellStart"/>
      <w:r>
        <w:t>inconferibilítà</w:t>
      </w:r>
      <w:proofErr w:type="spellEnd"/>
      <w:r>
        <w:t xml:space="preserve"> di incarichi e quella con cui ciascuno dei componenti assume l'obbligo di dichiarare i</w:t>
      </w:r>
      <w:r w:rsidR="00466911">
        <w:t>l</w:t>
      </w:r>
      <w:r>
        <w:t xml:space="preserve"> verificarsi di qualsiasi situazione di conflitto di interesse e in particolare di astenersi in tutte le situazioni in cui possano essere coinvolti, oltre che interessi propri e di suoi parenti, affini entro il secondo grado, del coniuge o di conviventi, interessi di:</w:t>
      </w:r>
    </w:p>
    <w:p w:rsidR="00A87916" w:rsidRDefault="00491E86">
      <w:pPr>
        <w:numPr>
          <w:ilvl w:val="1"/>
          <w:numId w:val="3"/>
        </w:numPr>
        <w:spacing w:after="26"/>
        <w:ind w:right="15" w:hanging="94"/>
      </w:pPr>
      <w:r>
        <w:t>persone con le quali abbia rapporti di frequentazione abituale;</w:t>
      </w:r>
    </w:p>
    <w:p w:rsidR="00A87916" w:rsidRDefault="00491E86">
      <w:pPr>
        <w:numPr>
          <w:ilvl w:val="1"/>
          <w:numId w:val="3"/>
        </w:numPr>
        <w:ind w:right="15" w:hanging="94"/>
      </w:pPr>
      <w:r>
        <w:t xml:space="preserve">soggetti ed </w:t>
      </w:r>
      <w:r w:rsidR="00F56A67">
        <w:t>organizzazioni con cui egli o il</w:t>
      </w:r>
      <w:r>
        <w:t xml:space="preserve"> coniuge abbia causa pendente o grave inimicizia o rapporti di credito o debito significativi;</w:t>
      </w:r>
    </w:p>
    <w:p w:rsidR="00A87916" w:rsidRDefault="00491E86">
      <w:pPr>
        <w:numPr>
          <w:ilvl w:val="1"/>
          <w:numId w:val="3"/>
        </w:numPr>
        <w:spacing w:after="26"/>
        <w:ind w:right="15" w:hanging="94"/>
      </w:pPr>
      <w:r>
        <w:t>soggetti od organizzazioni di cui sia tutore, curatore, procuratore o agente;</w:t>
      </w:r>
    </w:p>
    <w:p w:rsidR="00A87916" w:rsidRDefault="00491E86" w:rsidP="00C71E4B">
      <w:pPr>
        <w:numPr>
          <w:ilvl w:val="1"/>
          <w:numId w:val="3"/>
        </w:numPr>
        <w:spacing w:after="443"/>
        <w:ind w:left="730" w:right="-32" w:firstLine="5"/>
      </w:pPr>
      <w:r>
        <w:t>enti, associazioni anche non riconosciute, comitati, società o stabilimenti di cui sia</w:t>
      </w:r>
      <w:r w:rsidR="00C71E4B">
        <w:t xml:space="preserve"> </w:t>
      </w:r>
      <w:r>
        <w:t>amministratore, o gerente, o nette quali ricopra cariche sociali e/o di rappresentanza; - in ogni a</w:t>
      </w:r>
      <w:r w:rsidR="00466911">
        <w:t>l</w:t>
      </w:r>
      <w:r>
        <w:t>tro caso in cui esistano gravi ragioni di opportunità e convenienza.</w:t>
      </w:r>
    </w:p>
    <w:p w:rsidR="00A87916" w:rsidRDefault="00491E86">
      <w:pPr>
        <w:spacing w:after="0" w:line="259" w:lineRule="auto"/>
        <w:ind w:left="655" w:right="715" w:hanging="10"/>
        <w:jc w:val="center"/>
      </w:pPr>
      <w:r>
        <w:rPr>
          <w:sz w:val="22"/>
        </w:rPr>
        <w:t>Art. 4</w:t>
      </w:r>
    </w:p>
    <w:p w:rsidR="00A87916" w:rsidRDefault="00466911">
      <w:pPr>
        <w:spacing w:after="208" w:line="259" w:lineRule="auto"/>
        <w:ind w:left="0" w:right="70" w:firstLine="0"/>
        <w:jc w:val="center"/>
      </w:pPr>
      <w:r>
        <w:t>Violazione del Protoco</w:t>
      </w:r>
      <w:r w:rsidR="00AC5946">
        <w:t>l</w:t>
      </w:r>
      <w:r>
        <w:t>l</w:t>
      </w:r>
      <w:r w:rsidR="00491E86">
        <w:t>o di legalità</w:t>
      </w:r>
    </w:p>
    <w:p w:rsidR="00A87916" w:rsidRDefault="00491E86">
      <w:pPr>
        <w:numPr>
          <w:ilvl w:val="0"/>
          <w:numId w:val="4"/>
        </w:numPr>
        <w:spacing w:after="40"/>
        <w:ind w:right="64"/>
      </w:pPr>
      <w:r>
        <w:t>La violazione degli obblighi di cui a</w:t>
      </w:r>
      <w:r w:rsidR="00466911">
        <w:t>l</w:t>
      </w:r>
      <w:r>
        <w:t xml:space="preserve">l'art. 3 è dichiarata dal </w:t>
      </w:r>
      <w:r w:rsidR="00466911">
        <w:t>Responsabil</w:t>
      </w:r>
      <w:r>
        <w:t>e del Procedimento, in esito ad un procedimento di verifica in cui viene garantito adeguato contradditorio con l'interessato;</w:t>
      </w:r>
    </w:p>
    <w:p w:rsidR="00A87916" w:rsidRDefault="00491E86">
      <w:pPr>
        <w:numPr>
          <w:ilvl w:val="0"/>
          <w:numId w:val="4"/>
        </w:numPr>
        <w:ind w:right="64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5182296</wp:posOffset>
            </wp:positionH>
            <wp:positionV relativeFrom="paragraph">
              <wp:posOffset>427759</wp:posOffset>
            </wp:positionV>
            <wp:extent cx="530423" cy="560886"/>
            <wp:effectExtent l="0" t="0" r="0" b="0"/>
            <wp:wrapSquare wrapText="bothSides"/>
            <wp:docPr id="10031" name="Picture 100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31" name="Picture 10031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30423" cy="5608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La mancata sottoscrizione e/o allegazione de</w:t>
      </w:r>
      <w:r w:rsidR="00466911">
        <w:t>l</w:t>
      </w:r>
      <w:r>
        <w:t xml:space="preserve"> presente Protocollo ovvero la vio</w:t>
      </w:r>
      <w:r w:rsidR="00466911">
        <w:t>l</w:t>
      </w:r>
      <w:r>
        <w:t xml:space="preserve">azione da parte dell'operatore economico, sia in veste di concorrente che di aggiudicatario, di uno degli obblighi previsti a suo carico dall'articolo 3, comporterà, secondo </w:t>
      </w:r>
      <w:r w:rsidR="00466911">
        <w:t>l</w:t>
      </w:r>
      <w:r>
        <w:t>a fase in cui la violazione la gravi</w:t>
      </w:r>
      <w:r w:rsidR="006E292A">
        <w:t>tà delta violazione rilevata e l</w:t>
      </w:r>
      <w:r>
        <w:t>a fase in cui la violazione è accertata:</w:t>
      </w:r>
    </w:p>
    <w:p w:rsidR="00A87916" w:rsidRDefault="00491E86">
      <w:pPr>
        <w:numPr>
          <w:ilvl w:val="0"/>
          <w:numId w:val="5"/>
        </w:numPr>
        <w:spacing w:after="64"/>
        <w:ind w:left="738" w:right="430" w:hanging="355"/>
      </w:pPr>
      <w:r>
        <w:t>l'esclusione dalla procedura di affidamento;</w:t>
      </w:r>
    </w:p>
    <w:p w:rsidR="00A87916" w:rsidRDefault="00491E86">
      <w:pPr>
        <w:numPr>
          <w:ilvl w:val="0"/>
          <w:numId w:val="5"/>
        </w:numPr>
        <w:spacing w:after="26"/>
        <w:ind w:left="738" w:right="430" w:hanging="355"/>
      </w:pPr>
      <w:r>
        <w:t>la risoluzione di diritto del contratto;</w:t>
      </w:r>
    </w:p>
    <w:p w:rsidR="00A87916" w:rsidRDefault="00491E86">
      <w:pPr>
        <w:numPr>
          <w:ilvl w:val="0"/>
          <w:numId w:val="5"/>
        </w:numPr>
        <w:spacing w:after="46"/>
        <w:ind w:left="738" w:right="430" w:hanging="355"/>
      </w:pPr>
      <w:r>
        <w:t>la segnalazione al</w:t>
      </w:r>
      <w:r w:rsidR="00466911">
        <w:t>l</w:t>
      </w:r>
      <w:r>
        <w:t>'ANAC e all'Autorità Giudiziaria;</w:t>
      </w:r>
    </w:p>
    <w:p w:rsidR="00A87916" w:rsidRDefault="00491E86">
      <w:pPr>
        <w:numPr>
          <w:ilvl w:val="0"/>
          <w:numId w:val="5"/>
        </w:numPr>
        <w:spacing w:after="92"/>
        <w:ind w:left="738" w:right="430" w:hanging="355"/>
      </w:pPr>
      <w:r>
        <w:t>la escussione, della cauzione provvisoria/definitiva o dette altre garanzie costituite all'atto della partecipazione;</w:t>
      </w:r>
    </w:p>
    <w:p w:rsidR="00A87916" w:rsidRDefault="00491E86">
      <w:pPr>
        <w:numPr>
          <w:ilvl w:val="0"/>
          <w:numId w:val="5"/>
        </w:numPr>
        <w:spacing w:after="63"/>
        <w:ind w:left="738" w:right="430" w:hanging="355"/>
      </w:pPr>
      <w:r>
        <w:t>interdizione del concorrente da</w:t>
      </w:r>
      <w:r w:rsidR="00466911">
        <w:t>ll</w:t>
      </w:r>
      <w:r>
        <w:t>a partecipazione ad altre gare indette da</w:t>
      </w:r>
      <w:r w:rsidR="00466911">
        <w:t>l</w:t>
      </w:r>
      <w:r>
        <w:t xml:space="preserve"> Comune per i successivi cinque anni;</w:t>
      </w:r>
    </w:p>
    <w:p w:rsidR="00A87916" w:rsidRDefault="00491E86">
      <w:pPr>
        <w:spacing w:after="25"/>
        <w:ind w:left="14" w:right="15" w:firstLine="10"/>
      </w:pPr>
      <w:r>
        <w:t>La sanzione dell'interdizione si app</w:t>
      </w:r>
      <w:r w:rsidR="00466911">
        <w:t>l</w:t>
      </w:r>
      <w:r>
        <w:t xml:space="preserve">ica nei casi più gravi o di recidiva, per le violazioni di cui al superiore art. 3 c. 1 </w:t>
      </w:r>
      <w:proofErr w:type="spellStart"/>
      <w:r>
        <w:t>tett</w:t>
      </w:r>
      <w:proofErr w:type="spellEnd"/>
      <w:r>
        <w:t>. a), b), c), d).</w:t>
      </w:r>
      <w:r>
        <w:tab/>
      </w:r>
      <w:r>
        <w:rPr>
          <w:noProof/>
        </w:rPr>
        <w:drawing>
          <wp:inline distT="0" distB="0" distL="0" distR="0">
            <wp:extent cx="521278" cy="240815"/>
            <wp:effectExtent l="0" t="0" r="0" b="0"/>
            <wp:docPr id="10032" name="Picture 100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32" name="Picture 10032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1278" cy="240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7916" w:rsidRDefault="00491E86">
      <w:pPr>
        <w:spacing w:after="0" w:line="259" w:lineRule="auto"/>
        <w:ind w:left="655" w:right="787" w:hanging="10"/>
        <w:jc w:val="center"/>
      </w:pPr>
      <w:r>
        <w:rPr>
          <w:sz w:val="22"/>
        </w:rPr>
        <w:t>Art. 6</w:t>
      </w:r>
    </w:p>
    <w:p w:rsidR="00A87916" w:rsidRDefault="00491E86">
      <w:pPr>
        <w:spacing w:after="224" w:line="259" w:lineRule="auto"/>
        <w:ind w:left="655" w:right="14" w:hanging="10"/>
        <w:jc w:val="center"/>
      </w:pPr>
      <w:r>
        <w:rPr>
          <w:sz w:val="22"/>
        </w:rPr>
        <w:t>Controversie</w:t>
      </w:r>
      <w:r>
        <w:rPr>
          <w:noProof/>
        </w:rPr>
        <w:drawing>
          <wp:inline distT="0" distB="0" distL="0" distR="0">
            <wp:extent cx="393245" cy="36579"/>
            <wp:effectExtent l="0" t="0" r="0" b="0"/>
            <wp:docPr id="17956" name="Picture 179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56" name="Picture 17956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93245" cy="36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7916" w:rsidRDefault="00491E86">
      <w:pPr>
        <w:spacing w:after="228"/>
        <w:ind w:left="728" w:right="142"/>
      </w:pPr>
      <w:r>
        <w:t xml:space="preserve">1) Ogni controversia relativa alla interpretazione ed alla esecuzione del presente Protocollo di legalità che dovesse insorgere tra </w:t>
      </w:r>
      <w:proofErr w:type="spellStart"/>
      <w:r>
        <w:t>it</w:t>
      </w:r>
      <w:proofErr w:type="spellEnd"/>
      <w:r>
        <w:t xml:space="preserve"> Comune di Bosa e l'operatore economico sarà devoluta al</w:t>
      </w:r>
      <w:r w:rsidR="00466911">
        <w:t>l</w:t>
      </w:r>
      <w:r>
        <w:t>'Autorità Giurisdizionale competente.</w:t>
      </w:r>
    </w:p>
    <w:p w:rsidR="00A87916" w:rsidRDefault="00491E86">
      <w:pPr>
        <w:spacing w:after="0" w:line="259" w:lineRule="auto"/>
        <w:ind w:left="0" w:right="7679" w:firstLine="0"/>
        <w:jc w:val="left"/>
      </w:pPr>
      <w:r>
        <w:rPr>
          <w:sz w:val="22"/>
        </w:rPr>
        <w:t>Bosa,</w:t>
      </w:r>
    </w:p>
    <w:p w:rsidR="00A87916" w:rsidRDefault="00491E86">
      <w:pPr>
        <w:spacing w:after="295" w:line="259" w:lineRule="auto"/>
        <w:ind w:left="470" w:right="0" w:firstLine="0"/>
        <w:jc w:val="left"/>
      </w:pPr>
      <w:r>
        <w:rPr>
          <w:noProof/>
        </w:rPr>
        <w:drawing>
          <wp:inline distT="0" distB="0" distL="0" distR="0">
            <wp:extent cx="810877" cy="24386"/>
            <wp:effectExtent l="0" t="0" r="0" b="0"/>
            <wp:docPr id="10034" name="Picture 100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34" name="Picture 10034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810877" cy="24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7916" w:rsidRDefault="00491E86">
      <w:pPr>
        <w:tabs>
          <w:tab w:val="center" w:pos="6634"/>
        </w:tabs>
        <w:spacing w:after="100"/>
        <w:ind w:left="0" w:right="0" w:firstLine="0"/>
        <w:jc w:val="left"/>
      </w:pPr>
      <w:r>
        <w:t>L'operatore economico</w:t>
      </w:r>
      <w:r>
        <w:tab/>
        <w:t>L'Amministrazione Comunale</w:t>
      </w:r>
    </w:p>
    <w:p w:rsidR="00A87916" w:rsidRDefault="00491E86">
      <w:pPr>
        <w:spacing w:after="355" w:line="259" w:lineRule="auto"/>
        <w:ind w:left="-19" w:right="0" w:firstLine="0"/>
        <w:jc w:val="left"/>
      </w:pPr>
      <w:r>
        <w:rPr>
          <w:noProof/>
        </w:rPr>
        <w:drawing>
          <wp:inline distT="0" distB="0" distL="0" distR="0">
            <wp:extent cx="4975004" cy="57918"/>
            <wp:effectExtent l="0" t="0" r="0" b="0"/>
            <wp:docPr id="17958" name="Picture 179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58" name="Picture 17958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975004" cy="57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7916" w:rsidRDefault="00491E86" w:rsidP="00AC5946">
      <w:pPr>
        <w:spacing w:after="0" w:line="259" w:lineRule="auto"/>
        <w:ind w:left="2170" w:right="0" w:firstLine="0"/>
        <w:jc w:val="left"/>
      </w:pPr>
      <w:r>
        <w:rPr>
          <w:noProof/>
        </w:rPr>
        <w:lastRenderedPageBreak/>
        <w:drawing>
          <wp:inline distT="0" distB="0" distL="0" distR="0">
            <wp:extent cx="603585" cy="301781"/>
            <wp:effectExtent l="0" t="0" r="0" b="0"/>
            <wp:docPr id="10033" name="Picture 100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33" name="Picture 10033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03585" cy="301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9200" cy="10693400"/>
            <wp:effectExtent l="0" t="0" r="0" b="0"/>
            <wp:wrapTopAndBottom/>
            <wp:docPr id="17960" name="Picture 179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60" name="Picture 17960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7569200" cy="1069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87916">
      <w:pgSz w:w="11920" w:h="16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1C0580"/>
    <w:multiLevelType w:val="hybridMultilevel"/>
    <w:tmpl w:val="4696764E"/>
    <w:lvl w:ilvl="0" w:tplc="102CBD84">
      <w:start w:val="2"/>
      <w:numFmt w:val="decimal"/>
      <w:lvlText w:val="%1)"/>
      <w:lvlJc w:val="left"/>
      <w:pPr>
        <w:ind w:left="7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266C82E">
      <w:start w:val="1"/>
      <w:numFmt w:val="lowerLetter"/>
      <w:lvlText w:val="%2"/>
      <w:lvlJc w:val="left"/>
      <w:pPr>
        <w:ind w:left="1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AAF14A">
      <w:start w:val="1"/>
      <w:numFmt w:val="lowerRoman"/>
      <w:lvlText w:val="%3"/>
      <w:lvlJc w:val="left"/>
      <w:pPr>
        <w:ind w:left="2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88A3B6">
      <w:start w:val="1"/>
      <w:numFmt w:val="decimal"/>
      <w:lvlText w:val="%4"/>
      <w:lvlJc w:val="left"/>
      <w:pPr>
        <w:ind w:left="2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4D8B198">
      <w:start w:val="1"/>
      <w:numFmt w:val="lowerLetter"/>
      <w:lvlText w:val="%5"/>
      <w:lvlJc w:val="left"/>
      <w:pPr>
        <w:ind w:left="3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2FA8866">
      <w:start w:val="1"/>
      <w:numFmt w:val="lowerRoman"/>
      <w:lvlText w:val="%6"/>
      <w:lvlJc w:val="left"/>
      <w:pPr>
        <w:ind w:left="4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C14403C">
      <w:start w:val="1"/>
      <w:numFmt w:val="decimal"/>
      <w:lvlText w:val="%7"/>
      <w:lvlJc w:val="left"/>
      <w:pPr>
        <w:ind w:left="5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4440334">
      <w:start w:val="1"/>
      <w:numFmt w:val="lowerLetter"/>
      <w:lvlText w:val="%8"/>
      <w:lvlJc w:val="left"/>
      <w:pPr>
        <w:ind w:left="5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60F718">
      <w:start w:val="1"/>
      <w:numFmt w:val="lowerRoman"/>
      <w:lvlText w:val="%9"/>
      <w:lvlJc w:val="left"/>
      <w:pPr>
        <w:ind w:left="64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A8616DC"/>
    <w:multiLevelType w:val="hybridMultilevel"/>
    <w:tmpl w:val="5E6CD748"/>
    <w:lvl w:ilvl="0" w:tplc="95F8DD64">
      <w:start w:val="1"/>
      <w:numFmt w:val="decimal"/>
      <w:lvlText w:val="%1)"/>
      <w:lvlJc w:val="left"/>
      <w:pPr>
        <w:ind w:left="7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E4095B4">
      <w:start w:val="1"/>
      <w:numFmt w:val="lowerLetter"/>
      <w:lvlText w:val="%2"/>
      <w:lvlJc w:val="left"/>
      <w:pPr>
        <w:ind w:left="1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E521642">
      <w:start w:val="1"/>
      <w:numFmt w:val="lowerRoman"/>
      <w:lvlText w:val="%3"/>
      <w:lvlJc w:val="left"/>
      <w:pPr>
        <w:ind w:left="2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AAADBB8">
      <w:start w:val="1"/>
      <w:numFmt w:val="decimal"/>
      <w:lvlText w:val="%4"/>
      <w:lvlJc w:val="left"/>
      <w:pPr>
        <w:ind w:left="2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1EE7400">
      <w:start w:val="1"/>
      <w:numFmt w:val="lowerLetter"/>
      <w:lvlText w:val="%5"/>
      <w:lvlJc w:val="left"/>
      <w:pPr>
        <w:ind w:left="3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E348DD2">
      <w:start w:val="1"/>
      <w:numFmt w:val="lowerRoman"/>
      <w:lvlText w:val="%6"/>
      <w:lvlJc w:val="left"/>
      <w:pPr>
        <w:ind w:left="4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63EF10A">
      <w:start w:val="1"/>
      <w:numFmt w:val="decimal"/>
      <w:lvlText w:val="%7"/>
      <w:lvlJc w:val="left"/>
      <w:pPr>
        <w:ind w:left="50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F445E3E">
      <w:start w:val="1"/>
      <w:numFmt w:val="lowerLetter"/>
      <w:lvlText w:val="%8"/>
      <w:lvlJc w:val="left"/>
      <w:pPr>
        <w:ind w:left="5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3066D84">
      <w:start w:val="1"/>
      <w:numFmt w:val="lowerRoman"/>
      <w:lvlText w:val="%9"/>
      <w:lvlJc w:val="left"/>
      <w:pPr>
        <w:ind w:left="6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A6D28A3"/>
    <w:multiLevelType w:val="hybridMultilevel"/>
    <w:tmpl w:val="5CF6CDE0"/>
    <w:lvl w:ilvl="0" w:tplc="BF12A5DC">
      <w:start w:val="1"/>
      <w:numFmt w:val="lowerLetter"/>
      <w:lvlText w:val="%1)"/>
      <w:lvlJc w:val="left"/>
      <w:pPr>
        <w:ind w:left="8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346CA8">
      <w:start w:val="1"/>
      <w:numFmt w:val="lowerLetter"/>
      <w:lvlText w:val="%2"/>
      <w:lvlJc w:val="left"/>
      <w:pPr>
        <w:ind w:left="14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6A8462">
      <w:start w:val="1"/>
      <w:numFmt w:val="lowerRoman"/>
      <w:lvlText w:val="%3"/>
      <w:lvlJc w:val="left"/>
      <w:pPr>
        <w:ind w:left="21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F4F0A0">
      <w:start w:val="1"/>
      <w:numFmt w:val="decimal"/>
      <w:lvlText w:val="%4"/>
      <w:lvlJc w:val="left"/>
      <w:pPr>
        <w:ind w:left="28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A05C1E">
      <w:start w:val="1"/>
      <w:numFmt w:val="lowerLetter"/>
      <w:lvlText w:val="%5"/>
      <w:lvlJc w:val="left"/>
      <w:pPr>
        <w:ind w:left="35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DA7FAA">
      <w:start w:val="1"/>
      <w:numFmt w:val="lowerRoman"/>
      <w:lvlText w:val="%6"/>
      <w:lvlJc w:val="left"/>
      <w:pPr>
        <w:ind w:left="42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C4E704">
      <w:start w:val="1"/>
      <w:numFmt w:val="decimal"/>
      <w:lvlText w:val="%7"/>
      <w:lvlJc w:val="left"/>
      <w:pPr>
        <w:ind w:left="50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A8FF26">
      <w:start w:val="1"/>
      <w:numFmt w:val="lowerLetter"/>
      <w:lvlText w:val="%8"/>
      <w:lvlJc w:val="left"/>
      <w:pPr>
        <w:ind w:left="57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5E0B32">
      <w:start w:val="1"/>
      <w:numFmt w:val="lowerRoman"/>
      <w:lvlText w:val="%9"/>
      <w:lvlJc w:val="left"/>
      <w:pPr>
        <w:ind w:left="64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1B2039F"/>
    <w:multiLevelType w:val="hybridMultilevel"/>
    <w:tmpl w:val="3F947C00"/>
    <w:lvl w:ilvl="0" w:tplc="928CA8F8">
      <w:start w:val="1"/>
      <w:numFmt w:val="lowerLetter"/>
      <w:lvlText w:val="%1)"/>
      <w:lvlJc w:val="left"/>
      <w:pPr>
        <w:ind w:left="7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6AA64D8">
      <w:start w:val="1"/>
      <w:numFmt w:val="lowerLetter"/>
      <w:lvlText w:val="%2"/>
      <w:lvlJc w:val="left"/>
      <w:pPr>
        <w:ind w:left="14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782CB7C">
      <w:start w:val="1"/>
      <w:numFmt w:val="lowerRoman"/>
      <w:lvlText w:val="%3"/>
      <w:lvlJc w:val="left"/>
      <w:pPr>
        <w:ind w:left="21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CE21B8E">
      <w:start w:val="1"/>
      <w:numFmt w:val="decimal"/>
      <w:lvlText w:val="%4"/>
      <w:lvlJc w:val="left"/>
      <w:pPr>
        <w:ind w:left="28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2DAC928">
      <w:start w:val="1"/>
      <w:numFmt w:val="lowerLetter"/>
      <w:lvlText w:val="%5"/>
      <w:lvlJc w:val="left"/>
      <w:pPr>
        <w:ind w:left="36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6A82454">
      <w:start w:val="1"/>
      <w:numFmt w:val="lowerRoman"/>
      <w:lvlText w:val="%6"/>
      <w:lvlJc w:val="left"/>
      <w:pPr>
        <w:ind w:left="43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13841C2">
      <w:start w:val="1"/>
      <w:numFmt w:val="decimal"/>
      <w:lvlText w:val="%7"/>
      <w:lvlJc w:val="left"/>
      <w:pPr>
        <w:ind w:left="50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7C2A032">
      <w:start w:val="1"/>
      <w:numFmt w:val="lowerLetter"/>
      <w:lvlText w:val="%8"/>
      <w:lvlJc w:val="left"/>
      <w:pPr>
        <w:ind w:left="57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0CEFB74">
      <w:start w:val="1"/>
      <w:numFmt w:val="lowerRoman"/>
      <w:lvlText w:val="%9"/>
      <w:lvlJc w:val="left"/>
      <w:pPr>
        <w:ind w:left="64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38513C8"/>
    <w:multiLevelType w:val="hybridMultilevel"/>
    <w:tmpl w:val="3B2205CA"/>
    <w:lvl w:ilvl="0" w:tplc="5C1632D8">
      <w:start w:val="1"/>
      <w:numFmt w:val="lowerLetter"/>
      <w:lvlText w:val="%1)"/>
      <w:lvlJc w:val="left"/>
      <w:pPr>
        <w:ind w:left="8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90F670">
      <w:start w:val="1"/>
      <w:numFmt w:val="bullet"/>
      <w:lvlText w:val="•"/>
      <w:lvlJc w:val="left"/>
      <w:pPr>
        <w:ind w:left="9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CA837C0">
      <w:start w:val="1"/>
      <w:numFmt w:val="bullet"/>
      <w:lvlText w:val="▪"/>
      <w:lvlJc w:val="left"/>
      <w:pPr>
        <w:ind w:left="17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84664AA">
      <w:start w:val="1"/>
      <w:numFmt w:val="bullet"/>
      <w:lvlText w:val="•"/>
      <w:lvlJc w:val="left"/>
      <w:pPr>
        <w:ind w:left="24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6F6F282">
      <w:start w:val="1"/>
      <w:numFmt w:val="bullet"/>
      <w:lvlText w:val="o"/>
      <w:lvlJc w:val="left"/>
      <w:pPr>
        <w:ind w:left="32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49866C6">
      <w:start w:val="1"/>
      <w:numFmt w:val="bullet"/>
      <w:lvlText w:val="▪"/>
      <w:lvlJc w:val="left"/>
      <w:pPr>
        <w:ind w:left="39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2C2811A">
      <w:start w:val="1"/>
      <w:numFmt w:val="bullet"/>
      <w:lvlText w:val="•"/>
      <w:lvlJc w:val="left"/>
      <w:pPr>
        <w:ind w:left="46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9BC06E0">
      <w:start w:val="1"/>
      <w:numFmt w:val="bullet"/>
      <w:lvlText w:val="o"/>
      <w:lvlJc w:val="left"/>
      <w:pPr>
        <w:ind w:left="53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43EBCE2">
      <w:start w:val="1"/>
      <w:numFmt w:val="bullet"/>
      <w:lvlText w:val="▪"/>
      <w:lvlJc w:val="left"/>
      <w:pPr>
        <w:ind w:left="60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916"/>
    <w:rsid w:val="00466911"/>
    <w:rsid w:val="00491E86"/>
    <w:rsid w:val="00514D09"/>
    <w:rsid w:val="005623AA"/>
    <w:rsid w:val="006E292A"/>
    <w:rsid w:val="00741181"/>
    <w:rsid w:val="00A87916"/>
    <w:rsid w:val="00AC5946"/>
    <w:rsid w:val="00C71E4B"/>
    <w:rsid w:val="00F56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F4A4017-6FFB-4D5D-98C4-71BC52116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5" w:line="228" w:lineRule="auto"/>
      <w:ind w:left="758" w:right="89" w:hanging="345"/>
      <w:jc w:val="both"/>
    </w:pPr>
    <w:rPr>
      <w:rFonts w:ascii="Calibri" w:eastAsia="Calibri" w:hAnsi="Calibri" w:cs="Calibri"/>
      <w:color w:val="000000"/>
      <w:sz w:val="2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0"/>
      <w:ind w:left="7"/>
      <w:jc w:val="center"/>
      <w:outlineLvl w:val="0"/>
    </w:pPr>
    <w:rPr>
      <w:rFonts w:ascii="Calibri" w:eastAsia="Calibri" w:hAnsi="Calibri" w:cs="Calibri"/>
      <w:color w:val="000000"/>
      <w:sz w:val="4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libri" w:eastAsia="Calibri" w:hAnsi="Calibri" w:cs="Calibri"/>
      <w:color w:val="000000"/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18" Type="http://schemas.openxmlformats.org/officeDocument/2006/relationships/image" Target="media/image14.jpg"/><Relationship Id="rId3" Type="http://schemas.openxmlformats.org/officeDocument/2006/relationships/settings" Target="settings.xml"/><Relationship Id="rId21" Type="http://schemas.openxmlformats.org/officeDocument/2006/relationships/image" Target="media/image17.jpg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17" Type="http://schemas.openxmlformats.org/officeDocument/2006/relationships/image" Target="media/image13.jpg"/><Relationship Id="rId2" Type="http://schemas.openxmlformats.org/officeDocument/2006/relationships/styles" Target="styles.xml"/><Relationship Id="rId16" Type="http://schemas.openxmlformats.org/officeDocument/2006/relationships/image" Target="media/image12.jpg"/><Relationship Id="rId20" Type="http://schemas.openxmlformats.org/officeDocument/2006/relationships/image" Target="media/image16.jpg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24" Type="http://schemas.openxmlformats.org/officeDocument/2006/relationships/theme" Target="theme/theme1.xml"/><Relationship Id="rId5" Type="http://schemas.openxmlformats.org/officeDocument/2006/relationships/image" Target="media/image1.jpg"/><Relationship Id="rId15" Type="http://schemas.openxmlformats.org/officeDocument/2006/relationships/image" Target="media/image11.jpg"/><Relationship Id="rId23" Type="http://schemas.openxmlformats.org/officeDocument/2006/relationships/fontTable" Target="fontTable.xml"/><Relationship Id="rId10" Type="http://schemas.openxmlformats.org/officeDocument/2006/relationships/image" Target="media/image6.jpg"/><Relationship Id="rId19" Type="http://schemas.openxmlformats.org/officeDocument/2006/relationships/image" Target="media/image15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g"/><Relationship Id="rId22" Type="http://schemas.openxmlformats.org/officeDocument/2006/relationships/image" Target="media/image18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1406</Words>
  <Characters>8017</Characters>
  <Application>Microsoft Office Word</Application>
  <DocSecurity>0</DocSecurity>
  <Lines>66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Mozzo 2</dc:creator>
  <cp:keywords/>
  <cp:lastModifiedBy>Protocollo</cp:lastModifiedBy>
  <cp:revision>2</cp:revision>
  <dcterms:created xsi:type="dcterms:W3CDTF">2024-12-11T08:56:00Z</dcterms:created>
  <dcterms:modified xsi:type="dcterms:W3CDTF">2024-12-11T08:56:00Z</dcterms:modified>
</cp:coreProperties>
</file>